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TRABZON ( ) NOTERL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İĞİ’NE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         -İHTARNAMEDİR-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KEŞİDECİ</w:t>
        <w:tab/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 T.C.: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VEKİLİ</w:t>
        <w:tab/>
        <w:tab/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Av. Ali Can KAYNAR &amp; Av. İsmail KAYNAR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</w:t>
        <w:tab/>
        <w:t xml:space="preserve"> Uzun sok. İpek apt. N:3 K:2 Ortahisar/TRABZON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MUHATAPLAR</w:t>
        <w:tab/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 XXX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2- XXX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VEKİLİ</w:t>
        <w:tab/>
        <w:tab/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Av.XXX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Ortahisar/TRABZON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KONU</w:t>
        <w:tab/>
        <w:tab/>
        <w:t xml:space="preserve">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Kira bakiye borcunun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ödenmesi ve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şınmazın tahliyesi hak.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ÇIKLAMALAR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Muhatap,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Taraflar arasında yapılan ../../... tarihli kira kontratı gereğince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şmenizin biteceğini 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üresinde bildiririz.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../../.. ile ../../.. tarihleri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ındaki kira bedellerinin yatırılmadığı tespit edilmiş olup,  ilgili hesaba 3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üç)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 içerisinde yat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ırılması gerekmektedir.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 nedenlerle, bakiye kira borcunuzu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ödemenizi ve süresinde kiralanan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şınmazın tahliye etmenizi aksi halde ise kira alacakları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icra takibi ve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şınmazın tahliyesi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yasal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şvuruların başlatılacağını ihtar ederiz. Saygılarımızla,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İhtar Eden Vekili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Av. Ali Can KAYNAR &amp; Av. İsmail KAYNAR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SAYIN NOTER;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üç suretten ibaret olan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şbu ihtarnamenin bir suretinin dairenizde saklanmasını, bir suretinin muhataba tebliğini ve tebliğ şerhini havi bir suretinin de tarafımıza verilmesini ihtar eden olarak talep ederiz.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İhtar Eden Vekili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Av. Ali Can KAYNAR &amp; Av. İsmail KAYNAR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